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054" w:rsidRDefault="00CC1C35">
      <w:pPr>
        <w:spacing w:after="0" w:line="274" w:lineRule="exact"/>
        <w:ind w:left="112" w:right="-20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Statistical</w:t>
      </w:r>
      <w:r>
        <w:rPr>
          <w:rFonts w:ascii="Arial Unicode MS" w:eastAsia="Arial Unicode MS" w:hAnsi="Arial Unicode MS" w:cs="Arial Unicode MS"/>
          <w:spacing w:val="-9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Analysis</w:t>
      </w:r>
      <w:r>
        <w:rPr>
          <w:rFonts w:ascii="Arial Unicode MS" w:eastAsia="Arial Unicode MS" w:hAnsi="Arial Unicode MS" w:cs="Arial Unicode MS"/>
          <w:spacing w:val="-7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1 for</w:t>
      </w:r>
      <w:r>
        <w:rPr>
          <w:rFonts w:ascii="Arial Unicode MS" w:eastAsia="Arial Unicode MS" w:hAnsi="Arial Unicode MS" w:cs="Arial Unicode MS"/>
          <w:spacing w:val="-2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Percentage</w:t>
      </w:r>
      <w:r>
        <w:rPr>
          <w:rFonts w:ascii="Arial Unicode MS" w:eastAsia="Arial Unicode MS" w:hAnsi="Arial Unicode MS" w:cs="Arial Unicode MS"/>
          <w:spacing w:val="-10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of</w:t>
      </w:r>
      <w:r>
        <w:rPr>
          <w:rFonts w:ascii="Arial Unicode MS" w:eastAsia="Arial Unicode MS" w:hAnsi="Arial Unicode MS" w:cs="Arial Unicode MS"/>
          <w:spacing w:val="-2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HCV</w:t>
      </w:r>
      <w:r>
        <w:rPr>
          <w:rFonts w:ascii="Arial Unicode MS" w:eastAsia="Arial Unicode MS" w:hAnsi="Arial Unicode MS" w:cs="Arial Unicode MS"/>
          <w:spacing w:val="-4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Genotype</w:t>
      </w:r>
      <w:r>
        <w:rPr>
          <w:rFonts w:ascii="Arial Unicode MS" w:eastAsia="Arial Unicode MS" w:hAnsi="Arial Unicode MS" w:cs="Arial Unicode MS"/>
          <w:spacing w:val="-9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1a-infected</w:t>
      </w:r>
      <w:r>
        <w:rPr>
          <w:rFonts w:ascii="Arial Unicode MS" w:eastAsia="Arial Unicode MS" w:hAnsi="Arial Unicode MS" w:cs="Arial Unicode MS"/>
          <w:spacing w:val="-10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Participants</w:t>
      </w:r>
      <w:r>
        <w:rPr>
          <w:rFonts w:ascii="Arial Unicode MS" w:eastAsia="Arial Unicode MS" w:hAnsi="Arial Unicode MS" w:cs="Arial Unicode MS"/>
          <w:spacing w:val="-10"/>
          <w:sz w:val="20"/>
          <w:szCs w:val="20"/>
        </w:rPr>
        <w:t xml:space="preserve"> </w:t>
      </w:r>
      <w:proofErr w:type="gramStart"/>
      <w:r>
        <w:rPr>
          <w:rFonts w:ascii="Arial Unicode MS" w:eastAsia="Arial Unicode MS" w:hAnsi="Arial Unicode MS" w:cs="Arial Unicode MS"/>
          <w:sz w:val="20"/>
          <w:szCs w:val="20"/>
        </w:rPr>
        <w:t>With</w:t>
      </w:r>
      <w:r>
        <w:rPr>
          <w:rFonts w:ascii="Arial Unicode MS" w:eastAsia="Arial Unicode MS" w:hAnsi="Arial Unicode MS" w:cs="Arial Unicode MS"/>
          <w:spacing w:val="-4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Sustained</w:t>
      </w:r>
      <w:r>
        <w:rPr>
          <w:rFonts w:ascii="Arial Unicode MS" w:eastAsia="Arial Unicode MS" w:hAnsi="Arial Unicode MS" w:cs="Arial Unicode MS"/>
          <w:spacing w:val="-9"/>
          <w:sz w:val="20"/>
          <w:szCs w:val="20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Virologic</w:t>
      </w:r>
      <w:proofErr w:type="spellEnd"/>
      <w:r>
        <w:rPr>
          <w:rFonts w:ascii="Arial Unicode MS" w:eastAsia="Arial Unicode MS" w:hAnsi="Arial Unicode MS" w:cs="Arial Unicode MS"/>
          <w:spacing w:val="-8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Response 12 Weeks</w:t>
      </w:r>
      <w:r>
        <w:rPr>
          <w:rFonts w:ascii="Arial Unicode MS" w:eastAsia="Arial Unicode MS" w:hAnsi="Arial Unicode MS" w:cs="Arial Unicode MS"/>
          <w:spacing w:val="-6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After</w:t>
      </w:r>
      <w:proofErr w:type="gramEnd"/>
      <w:r>
        <w:rPr>
          <w:rFonts w:ascii="Arial Unicode MS" w:eastAsia="Arial Unicode MS" w:hAnsi="Arial Unicode MS" w:cs="Arial Unicode MS"/>
          <w:spacing w:val="-4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Treatment</w:t>
      </w:r>
    </w:p>
    <w:tbl>
      <w:tblPr>
        <w:tblW w:w="0" w:type="auto"/>
        <w:tblInd w:w="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5"/>
        <w:gridCol w:w="3605"/>
        <w:gridCol w:w="8640"/>
      </w:tblGrid>
      <w:tr w:rsidR="00737054">
        <w:trPr>
          <w:trHeight w:hRule="exact" w:val="380"/>
        </w:trPr>
        <w:tc>
          <w:tcPr>
            <w:tcW w:w="1435" w:type="dxa"/>
            <w:vMerge w:val="restart"/>
            <w:tcBorders>
              <w:top w:val="single" w:sz="8" w:space="0" w:color="000000"/>
              <w:left w:val="nil"/>
              <w:right w:val="nil"/>
            </w:tcBorders>
            <w:shd w:val="clear" w:color="auto" w:fill="DDDDFF"/>
          </w:tcPr>
          <w:p w:rsidR="00737054" w:rsidRDefault="00CC1C35">
            <w:pPr>
              <w:spacing w:before="23" w:after="0" w:line="166" w:lineRule="auto"/>
              <w:ind w:left="150" w:right="358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Statistical Analysis Overview</w:t>
            </w:r>
          </w:p>
        </w:tc>
        <w:tc>
          <w:tcPr>
            <w:tcW w:w="36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DFF"/>
          </w:tcPr>
          <w:p w:rsidR="00737054" w:rsidRDefault="00CC1C35">
            <w:pPr>
              <w:spacing w:after="0" w:line="290" w:lineRule="exact"/>
              <w:ind w:left="1736" w:right="-2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Comparison Groups</w:t>
            </w:r>
          </w:p>
        </w:tc>
        <w:tc>
          <w:tcPr>
            <w:tcW w:w="8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7054" w:rsidRDefault="00CC1C35">
            <w:pPr>
              <w:spacing w:after="0" w:line="280" w:lineRule="exact"/>
              <w:ind w:left="140" w:right="-2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ABT-450/r/ABT-267</w:t>
            </w:r>
            <w:r>
              <w:rPr>
                <w:rFonts w:ascii="Arial Unicode MS" w:eastAsia="Arial Unicode MS" w:hAnsi="Arial Unicode MS" w:cs="Arial Unicode MS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and 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ABT-333,</w:t>
            </w:r>
            <w:r>
              <w:rPr>
                <w:rFonts w:ascii="Arial Unicode MS" w:eastAsia="Arial Unicode MS" w:hAnsi="Arial Unicode MS" w:cs="Arial Unicode MS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Plus</w:t>
            </w:r>
            <w:r>
              <w:rPr>
                <w:rFonts w:ascii="Arial Unicode MS" w:eastAsia="Arial Unicode MS" w:hAnsi="Arial Unicode MS" w:cs="Arial Unicode MS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RBV</w:t>
            </w:r>
          </w:p>
        </w:tc>
      </w:tr>
      <w:tr w:rsidR="00737054">
        <w:trPr>
          <w:trHeight w:hRule="exact" w:val="380"/>
        </w:trPr>
        <w:tc>
          <w:tcPr>
            <w:tcW w:w="1435" w:type="dxa"/>
            <w:vMerge/>
            <w:tcBorders>
              <w:left w:val="nil"/>
              <w:right w:val="nil"/>
            </w:tcBorders>
            <w:shd w:val="clear" w:color="auto" w:fill="DDDDFF"/>
          </w:tcPr>
          <w:p w:rsidR="00737054" w:rsidRDefault="00737054"/>
        </w:tc>
        <w:tc>
          <w:tcPr>
            <w:tcW w:w="3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DFF"/>
          </w:tcPr>
          <w:p w:rsidR="00737054" w:rsidRDefault="00CC1C35">
            <w:pPr>
              <w:spacing w:after="0" w:line="280" w:lineRule="exact"/>
              <w:ind w:right="40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w w:val="99"/>
                <w:sz w:val="20"/>
                <w:szCs w:val="20"/>
              </w:rPr>
              <w:t>Comments</w:t>
            </w:r>
          </w:p>
        </w:tc>
        <w:tc>
          <w:tcPr>
            <w:tcW w:w="8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7054" w:rsidRDefault="00CC1C35">
            <w:pPr>
              <w:spacing w:after="0" w:line="280" w:lineRule="exact"/>
              <w:ind w:left="500" w:right="-2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[Not</w:t>
            </w:r>
            <w:r>
              <w:rPr>
                <w:rFonts w:ascii="Arial Unicode MS" w:eastAsia="Arial Unicode MS" w:hAnsi="Arial Unicode MS" w:cs="Arial Unicode MS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specified]</w:t>
            </w:r>
          </w:p>
        </w:tc>
      </w:tr>
      <w:tr w:rsidR="00737054">
        <w:trPr>
          <w:trHeight w:hRule="exact" w:val="620"/>
        </w:trPr>
        <w:tc>
          <w:tcPr>
            <w:tcW w:w="1435" w:type="dxa"/>
            <w:vMerge/>
            <w:tcBorders>
              <w:left w:val="nil"/>
              <w:bottom w:val="nil"/>
              <w:right w:val="nil"/>
            </w:tcBorders>
            <w:shd w:val="clear" w:color="auto" w:fill="DDDDFF"/>
          </w:tcPr>
          <w:p w:rsidR="00737054" w:rsidRDefault="00737054"/>
        </w:tc>
        <w:tc>
          <w:tcPr>
            <w:tcW w:w="3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DFF"/>
          </w:tcPr>
          <w:p w:rsidR="00737054" w:rsidRDefault="00CC1C35">
            <w:pPr>
              <w:spacing w:after="0" w:line="280" w:lineRule="exact"/>
              <w:ind w:right="40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Non-Inferiority</w:t>
            </w:r>
            <w:r>
              <w:rPr>
                <w:rFonts w:ascii="Arial Unicode MS" w:eastAsia="Arial Unicode MS" w:hAnsi="Arial Unicode MS" w:cs="Arial Unicode MS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or </w:t>
            </w:r>
            <w:r>
              <w:rPr>
                <w:rFonts w:ascii="Arial Unicode MS" w:eastAsia="Arial Unicode MS" w:hAnsi="Arial Unicode MS" w:cs="Arial Unicode MS"/>
                <w:w w:val="99"/>
                <w:sz w:val="20"/>
                <w:szCs w:val="20"/>
              </w:rPr>
              <w:t>Equivalence</w:t>
            </w:r>
          </w:p>
          <w:p w:rsidR="00737054" w:rsidRDefault="00CC1C35">
            <w:pPr>
              <w:spacing w:after="0" w:line="240" w:lineRule="exact"/>
              <w:ind w:right="40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w w:val="99"/>
                <w:position w:val="1"/>
                <w:sz w:val="20"/>
                <w:szCs w:val="20"/>
              </w:rPr>
              <w:t>Analysis?</w:t>
            </w:r>
          </w:p>
        </w:tc>
        <w:tc>
          <w:tcPr>
            <w:tcW w:w="8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7054" w:rsidRDefault="00CC1C35">
            <w:pPr>
              <w:spacing w:after="0" w:line="280" w:lineRule="exact"/>
              <w:ind w:left="140" w:right="-2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Yes</w:t>
            </w:r>
          </w:p>
        </w:tc>
      </w:tr>
    </w:tbl>
    <w:p w:rsidR="00000000" w:rsidRDefault="00CC1C35"/>
    <w:p w:rsidR="00CC1C35" w:rsidRDefault="00CC1C35">
      <w:r>
        <w:rPr>
          <w:noProof/>
        </w:rPr>
        <w:drawing>
          <wp:inline distT="0" distB="0" distL="0" distR="0">
            <wp:extent cx="8839200" cy="22017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0" cy="220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C1C35" w:rsidRDefault="00CC1C35"/>
    <w:p w:rsidR="00CC1C35" w:rsidRDefault="00CC1C35"/>
    <w:p w:rsidR="00CC1C35" w:rsidRDefault="00CC1C35"/>
    <w:p w:rsidR="00CC1C35" w:rsidRDefault="00CC1C35"/>
    <w:p w:rsidR="00CC1C35" w:rsidRDefault="00CC1C35"/>
    <w:sectPr w:rsidR="00CC1C35">
      <w:pgSz w:w="15840" w:h="12240" w:orient="landscape"/>
      <w:pgMar w:top="1120" w:right="88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37054"/>
    <w:rsid w:val="00737054"/>
    <w:rsid w:val="00CC1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1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1C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263</Characters>
  <Application>Microsoft Office Word</Application>
  <DocSecurity>0</DocSecurity>
  <Lines>2</Lines>
  <Paragraphs>1</Paragraphs>
  <ScaleCrop>false</ScaleCrop>
  <Company>AbbVie Inc</Company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Heyd, Suzanne</cp:lastModifiedBy>
  <cp:revision>2</cp:revision>
  <dcterms:created xsi:type="dcterms:W3CDTF">2016-04-14T15:25:00Z</dcterms:created>
  <dcterms:modified xsi:type="dcterms:W3CDTF">2016-04-14T22:29:00Z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2015-10-23T00:00:00Z</vt:filetime>
  </property>
  <property fmtid="{D5CDD505-2E9C-101B-9397-08002B2CF9AE}" pid="3" name="LastSaved">
    <vt:filetime>2016-04-14T00:00:00Z</vt:filetime>
  </property>
</Properties>
</file>